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174625</wp:posOffset>
            </wp:positionH>
            <wp:positionV relativeFrom="paragraph">
              <wp:posOffset>-720090</wp:posOffset>
            </wp:positionV>
            <wp:extent cx="4028440" cy="6915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Příloha č. 1 – TS – K2/2025</w:t>
      </w:r>
    </w:p>
    <w:p>
      <w:pPr>
        <w:pStyle w:val="Normal"/>
        <w:spacing w:lineRule="auto" w:line="36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Krycí list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TS – K2/2025 – „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Souvislá oprava chodníku v ul. V Zahrádkách</w:t>
      </w:r>
      <w:r>
        <w:rPr/>
        <w:t>“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>V Zahrádkách 1536/8, 288 02 Nymburk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ab/>
        <w:t xml:space="preserve">00067041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>CZ00067041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[doplní uchazeč]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730" w:type="dxa"/>
        <w:jc w:val="left"/>
        <w:tblInd w:w="458" w:type="dxa"/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409"/>
        <w:gridCol w:w="2320"/>
      </w:tblGrid>
      <w:tr>
        <w:trPr/>
        <w:tc>
          <w:tcPr>
            <w:tcW w:w="6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eastAsia="SimSu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bez DPH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SimSun" w:cs="Arial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Cs/>
                <w:shd w:fill="FFFFFF" w:val="clear"/>
              </w:rPr>
            </w:pPr>
            <w:r>
              <w:rPr>
                <w:b/>
                <w:bCs/>
                <w:shd w:fill="FFFFFF" w:val="clear"/>
              </w:rPr>
              <w:t>Celková nabídková cena (A+B+C+D+E+F+G+H+CH+I+J+K+L+M+N+O)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dne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podpis  ……………………………………………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850" w:gutter="0" w:header="1134" w:top="1696" w:footer="510" w:bottom="12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IČ: 00067041                                banka: KB Nymburk                </w:t>
      <w:tab/>
      <w:t xml:space="preserve">                         tel:       325 517 961</w:t>
      <w:tab/>
    </w:r>
  </w:p>
  <w:p>
    <w:pPr>
      <w:pStyle w:val="Footer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>DIČ: CZ00067041                        č.ú.11934191/0100</w:t>
      <w:tab/>
      <w:t xml:space="preserve">                                            e-mail: </w:t>
    </w:r>
    <w:hyperlink r:id="rId1">
      <w:r>
        <w:rPr>
          <w:rStyle w:val="Hyperlink"/>
          <w:rFonts w:ascii="Times New Roman" w:hAnsi="Times New Roman"/>
          <w:sz w:val="18"/>
          <w:szCs w:val="18"/>
        </w:rPr>
        <w:t>info@ts-nymburk.cz</w:t>
      </w:r>
    </w:hyperlink>
  </w:p>
  <w:p>
    <w:pPr>
      <w:pStyle w:val="Footer"/>
      <w:suppressLineNumbers/>
      <w:tabs>
        <w:tab w:val="left" w:pos="-1017" w:leader="none"/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Technické služby města Nymburka, </w:t>
    </w:r>
    <w:r>
      <w:rPr>
        <w:rFonts w:ascii="Times New Roman" w:hAnsi="Times New Roman"/>
        <w:i/>
        <w:iCs/>
        <w:sz w:val="18"/>
        <w:szCs w:val="18"/>
      </w:rPr>
      <w:t>příspěvková organizace</w:t>
    </w: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IČ: 00067041                                banka: KB Nymburk                </w:t>
      <w:tab/>
      <w:t xml:space="preserve">                         tel:       325 517 961</w:t>
      <w:tab/>
    </w:r>
  </w:p>
  <w:p>
    <w:pPr>
      <w:pStyle w:val="Footer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>DIČ: CZ00067041                        č.ú.11934191/0100</w:t>
      <w:tab/>
      <w:t xml:space="preserve">                                            e-mail: </w:t>
    </w:r>
    <w:hyperlink r:id="rId1">
      <w:r>
        <w:rPr>
          <w:rStyle w:val="Hyperlink"/>
          <w:rFonts w:ascii="Times New Roman" w:hAnsi="Times New Roman"/>
          <w:sz w:val="18"/>
          <w:szCs w:val="18"/>
        </w:rPr>
        <w:t>info@ts-nymburk.cz</w:t>
      </w:r>
    </w:hyperlink>
  </w:p>
  <w:p>
    <w:pPr>
      <w:pStyle w:val="Footer"/>
      <w:suppressLineNumbers/>
      <w:tabs>
        <w:tab w:val="left" w:pos="-1017" w:leader="none"/>
        <w:tab w:val="center" w:pos="3884" w:leader="none"/>
        <w:tab w:val="center" w:pos="4961" w:leader="none"/>
        <w:tab w:val="right" w:pos="8845" w:leader="none"/>
        <w:tab w:val="right" w:pos="9922" w:leader="none"/>
      </w:tabs>
      <w:ind w:hanging="0" w:left="-1077" w:right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Technické služby města Nymburka, </w:t>
    </w:r>
    <w:r>
      <w:rPr>
        <w:rFonts w:ascii="Times New Roman" w:hAnsi="Times New Roman"/>
        <w:i/>
        <w:iCs/>
        <w:sz w:val="18"/>
        <w:szCs w:val="18"/>
      </w:rPr>
      <w:t>příspěvková organizace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user"/>
    <w:next w:val="BodyText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ymbolyproslovnuser">
    <w:name w:val="Symboly pro číslování (user)"/>
    <w:qFormat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character" w:styleId="ZpatChar">
    <w:name w:val="Zápatí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Obsahtabulkyuser">
    <w:name w:val="Obsah tabulky (user)"/>
    <w:basedOn w:val="Normal"/>
    <w:qFormat/>
    <w:pPr>
      <w:suppressLineNumbers/>
    </w:pPr>
    <w:rPr/>
  </w:style>
  <w:style w:type="paragraph" w:styleId="Nadpistabulkyuser">
    <w:name w:val="Nadpis tabulky (user)"/>
    <w:basedOn w:val="Obsahtabulkyuser"/>
    <w:qFormat/>
    <w:pPr>
      <w:suppressLineNumbers/>
      <w:jc w:val="center"/>
    </w:pPr>
    <w:rPr>
      <w:b/>
      <w:bCs/>
    </w:rPr>
  </w:style>
  <w:style w:type="paragraph" w:styleId="Zhlavazpatuser">
    <w:name w:val="Záhlaví a zápatí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vlevouser">
    <w:name w:val="Záhlaví vlevo (user)"/>
    <w:basedOn w:val="Normal"/>
    <w:qFormat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Obsahrmceuser">
    <w:name w:val="Obsah rámce (user)"/>
    <w:basedOn w:val="Normal"/>
    <w:qFormat/>
    <w:pPr/>
    <w:rPr/>
  </w:style>
  <w:style w:type="numbering" w:styleId="Bezseznamu">
    <w:name w:val="Bez seznamu"/>
    <w:qFormat/>
  </w:style>
  <w:style w:type="numbering" w:styleId="Bezseznamuuser">
    <w:name w:val="Bez seznamu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info@ts-nymburk.cz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info@ts-nymburk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1930</TotalTime>
  <Application>LibreOffice/25.2.2.2$Windows_X86_64 LibreOffice_project/7370d4be9e3cf6031a51beef54ff3bda878e3fac</Application>
  <AppVersion>15.0000</AppVersion>
  <Pages>1</Pages>
  <Words>134</Words>
  <Characters>934</Characters>
  <CharactersWithSpaces>1610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2019-01-03T07:22:10Z</dcterms:created>
  <dc:creator/>
  <dc:description/>
  <dc:language>cs-CZ</dc:language>
  <cp:lastModifiedBy/>
  <cp:lastPrinted>2024-05-14T12:58:36Z</cp:lastPrinted>
  <dcterms:modified xsi:type="dcterms:W3CDTF">2025-04-24T14:28:38Z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