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Dodávka systému automatické identifikace a evidence </w:t>
        <w:tab/>
        <w:tab/>
        <w:tab/>
        <w:tab/>
        <w:tab/>
        <w:tab/>
        <w:t>odpadových nádob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tbl>
      <w:tblPr>
        <w:tblW w:w="9120" w:type="dxa"/>
        <w:jc w:val="left"/>
        <w:tblInd w:w="58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3659"/>
        <w:gridCol w:w="1717"/>
        <w:gridCol w:w="1643"/>
        <w:gridCol w:w="2100"/>
      </w:tblGrid>
      <w:tr>
        <w:trPr/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Nabídková cena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parametr)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default" r:id="rId2"/>
      <w:footerReference w:type="default" r:id="rId3"/>
      <w:type w:val="nextPage"/>
      <w:pgSz w:w="11906" w:h="16838"/>
      <w:pgMar w:left="1276" w:right="1417" w:gutter="0" w:header="340" w:top="397" w:footer="34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Příloha č.1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LibreOffice/7.5.3.2$Windows_X86_64 LibreOffice_project/9f56dff12ba03b9acd7730a5a481eea045e468f3</Application>
  <AppVersion>15.0000</AppVersion>
  <Pages>1</Pages>
  <Words>133</Words>
  <Characters>889</Characters>
  <CharactersWithSpaces>1254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2024-03-28T11:29:30Z</cp:lastPrinted>
  <dcterms:modified xsi:type="dcterms:W3CDTF">2024-03-28T11:43:54Z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